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DF7" w:rsidRPr="00A20DF7" w:rsidRDefault="00A20DF7" w:rsidP="00A20DF7">
      <w:pPr>
        <w:spacing w:line="256" w:lineRule="auto"/>
        <w:jc w:val="center"/>
        <w:rPr>
          <w:rFonts w:eastAsia="Times New Roman" w:cs="Times New Roman"/>
          <w:b/>
          <w:sz w:val="32"/>
          <w:szCs w:val="32"/>
        </w:rPr>
      </w:pPr>
      <w:r w:rsidRPr="00A20DF7">
        <w:rPr>
          <w:rFonts w:eastAsia="Times New Roman" w:cs="Times New Roman"/>
          <w:b/>
          <w:sz w:val="32"/>
          <w:szCs w:val="32"/>
        </w:rPr>
        <w:t>Gymnázium, obchodní akademie a jazyková škola s právem státní jazykové zkoušky Svitavy</w:t>
      </w:r>
    </w:p>
    <w:p w:rsidR="00A20DF7" w:rsidRPr="00A20DF7" w:rsidRDefault="00A20DF7" w:rsidP="00A20DF7">
      <w:pPr>
        <w:pStyle w:val="Bezmezer"/>
        <w:jc w:val="center"/>
        <w:rPr>
          <w:b/>
          <w:sz w:val="32"/>
          <w:u w:val="single"/>
        </w:rPr>
      </w:pPr>
      <w:r w:rsidRPr="00A20DF7">
        <w:rPr>
          <w:b/>
          <w:sz w:val="32"/>
          <w:u w:val="single"/>
        </w:rPr>
        <w:t>Praktická zkouška z odborných předmětů 2019/2020</w:t>
      </w:r>
    </w:p>
    <w:p w:rsidR="00A20DF7" w:rsidRPr="00A20DF7" w:rsidRDefault="00A20DF7" w:rsidP="00A20DF7">
      <w:pPr>
        <w:pStyle w:val="Bezmezer"/>
        <w:jc w:val="center"/>
        <w:rPr>
          <w:sz w:val="28"/>
        </w:rPr>
      </w:pPr>
      <w:r w:rsidRPr="00A20DF7">
        <w:rPr>
          <w:sz w:val="28"/>
        </w:rPr>
        <w:t>(obchodní akademie)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32"/>
          <w:szCs w:val="32"/>
          <w:u w:val="single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8"/>
          <w:szCs w:val="28"/>
          <w:u w:val="single"/>
        </w:rPr>
      </w:pPr>
      <w:r w:rsidRPr="00A20DF7">
        <w:rPr>
          <w:rFonts w:eastAsia="Times New Roman" w:cs="Times New Roman"/>
          <w:b/>
          <w:sz w:val="28"/>
          <w:szCs w:val="28"/>
          <w:u w:val="single"/>
        </w:rPr>
        <w:t>Čtvrtek 14. května 2020 – 7:50-12:30 hodin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</w:rPr>
        <w:t>Sraz žáků před školou: 7:50 hodin</w:t>
      </w:r>
      <w:r>
        <w:rPr>
          <w:rFonts w:eastAsia="Times New Roman" w:cs="Times New Roman"/>
          <w:b/>
          <w:sz w:val="24"/>
          <w:szCs w:val="24"/>
        </w:rPr>
        <w:t xml:space="preserve"> (dodržovat odstupy min.</w:t>
      </w:r>
      <w:bookmarkStart w:id="0" w:name="_GoBack"/>
      <w:bookmarkEnd w:id="0"/>
      <w:r>
        <w:rPr>
          <w:rFonts w:eastAsia="Times New Roman" w:cs="Times New Roman"/>
          <w:b/>
          <w:sz w:val="24"/>
          <w:szCs w:val="24"/>
        </w:rPr>
        <w:t xml:space="preserve"> 2 m)</w:t>
      </w:r>
      <w:r w:rsidRPr="00A20DF7">
        <w:rPr>
          <w:rFonts w:eastAsia="Times New Roman" w:cs="Times New Roman"/>
          <w:b/>
          <w:sz w:val="24"/>
          <w:szCs w:val="24"/>
        </w:rPr>
        <w:t>, následuje vstup do budovy organizovaně s příslušným učitelem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</w:rPr>
        <w:t>S sebou: psací potřeby (i náhradní), klasickou kalkulačku (ne mobil), pití a svačinu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sz w:val="24"/>
          <w:szCs w:val="24"/>
        </w:rPr>
        <w:t xml:space="preserve">Žáci jsou rozděleni do čtyř skupin, v každé skupině proběhne losování témat PZ: 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  <w:u w:val="single"/>
        </w:rPr>
      </w:pPr>
      <w:r w:rsidRPr="00A20DF7">
        <w:rPr>
          <w:rFonts w:eastAsia="Times New Roman" w:cs="Times New Roman"/>
          <w:b/>
          <w:sz w:val="24"/>
          <w:szCs w:val="24"/>
          <w:u w:val="single"/>
        </w:rPr>
        <w:t>4. A1</w:t>
      </w:r>
      <w:r w:rsidRPr="00A20DF7">
        <w:rPr>
          <w:rFonts w:eastAsia="Times New Roman" w:cs="Times New Roman"/>
          <w:sz w:val="24"/>
          <w:szCs w:val="24"/>
          <w:u w:val="single"/>
        </w:rPr>
        <w:t xml:space="preserve"> </w:t>
      </w:r>
      <w:r w:rsidRPr="00A20DF7">
        <w:rPr>
          <w:rFonts w:eastAsia="Times New Roman" w:cs="Times New Roman"/>
          <w:sz w:val="24"/>
          <w:szCs w:val="24"/>
          <w:u w:val="single"/>
        </w:rPr>
        <w:tab/>
        <w:t xml:space="preserve">celkem 9 žáků 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sz w:val="24"/>
          <w:szCs w:val="24"/>
        </w:rPr>
        <w:t xml:space="preserve">Burda, Grossmannová, Hrušková, </w:t>
      </w:r>
      <w:proofErr w:type="spellStart"/>
      <w:r w:rsidRPr="00A20DF7">
        <w:rPr>
          <w:rFonts w:eastAsia="Times New Roman" w:cs="Times New Roman"/>
          <w:sz w:val="24"/>
          <w:szCs w:val="24"/>
        </w:rPr>
        <w:t>Jarmer</w:t>
      </w:r>
      <w:proofErr w:type="spellEnd"/>
      <w:r w:rsidRPr="00A20DF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A20DF7">
        <w:rPr>
          <w:rFonts w:eastAsia="Times New Roman" w:cs="Times New Roman"/>
          <w:sz w:val="24"/>
          <w:szCs w:val="24"/>
        </w:rPr>
        <w:t>Klaclová</w:t>
      </w:r>
      <w:proofErr w:type="spellEnd"/>
      <w:r w:rsidRPr="00A20DF7">
        <w:rPr>
          <w:rFonts w:eastAsia="Times New Roman" w:cs="Times New Roman"/>
          <w:sz w:val="24"/>
          <w:szCs w:val="24"/>
        </w:rPr>
        <w:t>, Kutová, Řehořová, Svobodová, Pavlova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b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</w:rPr>
        <w:t>PEK (INT1) + UCE, EKO - TEST (ZPV)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  <w:u w:val="single"/>
        </w:rPr>
      </w:pPr>
      <w:r w:rsidRPr="00A20DF7">
        <w:rPr>
          <w:rFonts w:eastAsia="Times New Roman" w:cs="Times New Roman"/>
          <w:b/>
          <w:sz w:val="24"/>
          <w:szCs w:val="24"/>
          <w:u w:val="single"/>
        </w:rPr>
        <w:t>4. A2</w:t>
      </w:r>
      <w:r w:rsidRPr="00A20DF7">
        <w:rPr>
          <w:rFonts w:eastAsia="Times New Roman" w:cs="Times New Roman"/>
          <w:sz w:val="24"/>
          <w:szCs w:val="24"/>
          <w:u w:val="single"/>
        </w:rPr>
        <w:tab/>
        <w:t xml:space="preserve">celkem 8 žáků 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proofErr w:type="spellStart"/>
      <w:r w:rsidRPr="00A20DF7">
        <w:rPr>
          <w:rFonts w:eastAsia="Times New Roman" w:cs="Times New Roman"/>
          <w:sz w:val="24"/>
          <w:szCs w:val="24"/>
        </w:rPr>
        <w:t>Špontáková</w:t>
      </w:r>
      <w:proofErr w:type="spellEnd"/>
      <w:r w:rsidRPr="00A20DF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A20DF7">
        <w:rPr>
          <w:rFonts w:eastAsia="Times New Roman" w:cs="Times New Roman"/>
          <w:sz w:val="24"/>
          <w:szCs w:val="24"/>
        </w:rPr>
        <w:t>Tapušíková</w:t>
      </w:r>
      <w:proofErr w:type="spellEnd"/>
      <w:r w:rsidRPr="00A20DF7">
        <w:rPr>
          <w:rFonts w:eastAsia="Times New Roman" w:cs="Times New Roman"/>
          <w:sz w:val="24"/>
          <w:szCs w:val="24"/>
        </w:rPr>
        <w:t xml:space="preserve">, </w:t>
      </w:r>
      <w:proofErr w:type="spellStart"/>
      <w:r w:rsidRPr="00A20DF7">
        <w:rPr>
          <w:rFonts w:eastAsia="Times New Roman" w:cs="Times New Roman"/>
          <w:sz w:val="24"/>
          <w:szCs w:val="24"/>
        </w:rPr>
        <w:t>Veigl</w:t>
      </w:r>
      <w:proofErr w:type="spellEnd"/>
      <w:r w:rsidRPr="00A20DF7">
        <w:rPr>
          <w:rFonts w:eastAsia="Times New Roman" w:cs="Times New Roman"/>
          <w:sz w:val="24"/>
          <w:szCs w:val="24"/>
        </w:rPr>
        <w:t xml:space="preserve">, Vejnarová, Vinklerová, </w:t>
      </w:r>
      <w:proofErr w:type="spellStart"/>
      <w:r w:rsidRPr="00A20DF7">
        <w:rPr>
          <w:rFonts w:eastAsia="Times New Roman" w:cs="Times New Roman"/>
          <w:sz w:val="24"/>
          <w:szCs w:val="24"/>
        </w:rPr>
        <w:t>Volaufová</w:t>
      </w:r>
      <w:proofErr w:type="spellEnd"/>
      <w:r w:rsidRPr="00A20DF7">
        <w:rPr>
          <w:rFonts w:eastAsia="Times New Roman" w:cs="Times New Roman"/>
          <w:sz w:val="24"/>
          <w:szCs w:val="24"/>
        </w:rPr>
        <w:t>, Zouhar, Vostrovská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</w:rPr>
        <w:t>UCE, EKO - TEST (U4) + PEK (INT1)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sz w:val="24"/>
          <w:szCs w:val="24"/>
        </w:rPr>
      </w:pP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  <w:u w:val="single"/>
        </w:rPr>
      </w:pPr>
      <w:r w:rsidRPr="00A20DF7">
        <w:rPr>
          <w:rFonts w:eastAsia="Times New Roman" w:cs="Times New Roman"/>
          <w:b/>
          <w:sz w:val="24"/>
          <w:szCs w:val="24"/>
          <w:u w:val="single"/>
        </w:rPr>
        <w:t>4. B1</w:t>
      </w:r>
      <w:r w:rsidRPr="00A20DF7">
        <w:rPr>
          <w:rFonts w:eastAsia="Times New Roman" w:cs="Times New Roman"/>
          <w:sz w:val="24"/>
          <w:szCs w:val="24"/>
          <w:u w:val="single"/>
        </w:rPr>
        <w:tab/>
        <w:t>celkem 10 žáků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sz w:val="24"/>
          <w:szCs w:val="24"/>
        </w:rPr>
        <w:t xml:space="preserve">Augustin, </w:t>
      </w:r>
      <w:proofErr w:type="spellStart"/>
      <w:r w:rsidRPr="00A20DF7">
        <w:rPr>
          <w:rFonts w:eastAsia="Times New Roman" w:cs="Times New Roman"/>
          <w:sz w:val="24"/>
          <w:szCs w:val="24"/>
        </w:rPr>
        <w:t>Bačáková</w:t>
      </w:r>
      <w:proofErr w:type="spellEnd"/>
      <w:r w:rsidRPr="00A20DF7">
        <w:rPr>
          <w:rFonts w:eastAsia="Times New Roman" w:cs="Times New Roman"/>
          <w:sz w:val="24"/>
          <w:szCs w:val="24"/>
        </w:rPr>
        <w:t xml:space="preserve">, Bartošíková, Demel, Doležalová, Dušková, </w:t>
      </w:r>
      <w:proofErr w:type="spellStart"/>
      <w:r w:rsidRPr="00A20DF7">
        <w:rPr>
          <w:rFonts w:eastAsia="Times New Roman" w:cs="Times New Roman"/>
          <w:sz w:val="24"/>
          <w:szCs w:val="24"/>
        </w:rPr>
        <w:t>Edlmanová</w:t>
      </w:r>
      <w:proofErr w:type="spellEnd"/>
      <w:r w:rsidRPr="00A20DF7">
        <w:rPr>
          <w:rFonts w:eastAsia="Times New Roman" w:cs="Times New Roman"/>
          <w:sz w:val="24"/>
          <w:szCs w:val="24"/>
        </w:rPr>
        <w:t xml:space="preserve">, Filipi, </w:t>
      </w:r>
      <w:proofErr w:type="spellStart"/>
      <w:r w:rsidRPr="00A20DF7">
        <w:rPr>
          <w:rFonts w:eastAsia="Times New Roman" w:cs="Times New Roman"/>
          <w:sz w:val="24"/>
          <w:szCs w:val="24"/>
        </w:rPr>
        <w:t>Gerischerová</w:t>
      </w:r>
      <w:proofErr w:type="spellEnd"/>
      <w:r w:rsidRPr="00A20DF7">
        <w:rPr>
          <w:rFonts w:eastAsia="Times New Roman" w:cs="Times New Roman"/>
          <w:sz w:val="24"/>
          <w:szCs w:val="24"/>
        </w:rPr>
        <w:t>, Hanusová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</w:rPr>
        <w:t>PEK (INT2) + UCE, EKO - TEST (U5)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sz w:val="24"/>
          <w:szCs w:val="24"/>
        </w:rPr>
      </w:pP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  <w:u w:val="single"/>
        </w:rPr>
      </w:pPr>
      <w:r w:rsidRPr="00A20DF7">
        <w:rPr>
          <w:rFonts w:eastAsia="Times New Roman" w:cs="Times New Roman"/>
          <w:b/>
          <w:sz w:val="24"/>
          <w:szCs w:val="24"/>
          <w:u w:val="single"/>
        </w:rPr>
        <w:t>4. B2</w:t>
      </w:r>
      <w:r w:rsidRPr="00A20DF7">
        <w:rPr>
          <w:rFonts w:eastAsia="Times New Roman" w:cs="Times New Roman"/>
          <w:sz w:val="24"/>
          <w:szCs w:val="24"/>
          <w:u w:val="single"/>
        </w:rPr>
        <w:tab/>
        <w:t>celkem 9 žáků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sz w:val="24"/>
          <w:szCs w:val="24"/>
        </w:rPr>
        <w:t xml:space="preserve">Jurka, </w:t>
      </w:r>
      <w:proofErr w:type="spellStart"/>
      <w:r w:rsidRPr="00A20DF7">
        <w:rPr>
          <w:rFonts w:eastAsia="Times New Roman" w:cs="Times New Roman"/>
          <w:sz w:val="24"/>
          <w:szCs w:val="24"/>
        </w:rPr>
        <w:t>Lněnička</w:t>
      </w:r>
      <w:proofErr w:type="spellEnd"/>
      <w:r w:rsidRPr="00A20DF7">
        <w:rPr>
          <w:rFonts w:eastAsia="Times New Roman" w:cs="Times New Roman"/>
          <w:sz w:val="24"/>
          <w:szCs w:val="24"/>
        </w:rPr>
        <w:t>, Macková, Mužíková, Sedláková, Smolíková, Stránská, Zatloukal, Zelinková</w:t>
      </w:r>
    </w:p>
    <w:p w:rsidR="00A20DF7" w:rsidRPr="00A20DF7" w:rsidRDefault="00A20DF7" w:rsidP="00A20DF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56" w:lineRule="auto"/>
        <w:rPr>
          <w:rFonts w:eastAsia="Times New Roman" w:cs="Times New Roman"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</w:rPr>
        <w:t>UCE, EKO - TEST (U6) + PEK (INT2)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8"/>
          <w:szCs w:val="28"/>
          <w:u w:val="single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8"/>
          <w:szCs w:val="28"/>
          <w:u w:val="single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8"/>
          <w:szCs w:val="28"/>
          <w:u w:val="single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8"/>
          <w:szCs w:val="28"/>
          <w:u w:val="single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8"/>
          <w:szCs w:val="28"/>
          <w:u w:val="single"/>
        </w:rPr>
      </w:pPr>
      <w:r w:rsidRPr="00A20DF7">
        <w:rPr>
          <w:rFonts w:eastAsia="Times New Roman" w:cs="Times New Roman"/>
          <w:b/>
          <w:sz w:val="28"/>
          <w:szCs w:val="28"/>
          <w:u w:val="single"/>
        </w:rPr>
        <w:t>Pátek 15. května 2020 – 7:50-15:00 hodin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</w:rPr>
      </w:pPr>
      <w:r w:rsidRPr="00A20DF7">
        <w:rPr>
          <w:rFonts w:eastAsia="Times New Roman" w:cs="Times New Roman"/>
          <w:b/>
          <w:sz w:val="24"/>
          <w:szCs w:val="24"/>
          <w:u w:val="single"/>
        </w:rPr>
        <w:t>Sraz 4. A před školou: 7:50 hodin</w:t>
      </w:r>
      <w:r w:rsidRPr="00A20DF7">
        <w:rPr>
          <w:rFonts w:eastAsia="Times New Roman" w:cs="Times New Roman"/>
          <w:b/>
          <w:sz w:val="24"/>
          <w:szCs w:val="24"/>
        </w:rPr>
        <w:t>, následuje vstup do budovy organizovaně s příslušným učitelem</w:t>
      </w: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</w:rPr>
      </w:pP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1186"/>
        <w:gridCol w:w="1186"/>
      </w:tblGrid>
      <w:tr w:rsidR="00A20DF7" w:rsidRPr="00A20DF7" w:rsidTr="006765F0">
        <w:tc>
          <w:tcPr>
            <w:tcW w:w="0" w:type="auto"/>
          </w:tcPr>
          <w:p w:rsidR="00A20DF7" w:rsidRPr="00A20DF7" w:rsidRDefault="00A20DF7" w:rsidP="00A20DF7">
            <w:pPr>
              <w:jc w:val="center"/>
              <w:rPr>
                <w:b/>
                <w:sz w:val="24"/>
                <w:szCs w:val="24"/>
              </w:rPr>
            </w:pPr>
            <w:r w:rsidRPr="00A20DF7">
              <w:rPr>
                <w:b/>
                <w:sz w:val="24"/>
                <w:szCs w:val="24"/>
              </w:rPr>
              <w:t>4.A1 INT2</w:t>
            </w:r>
          </w:p>
          <w:p w:rsidR="00A20DF7" w:rsidRPr="00A20DF7" w:rsidRDefault="00A20DF7" w:rsidP="00A20DF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20DF7" w:rsidRPr="00A20DF7" w:rsidRDefault="00A20DF7" w:rsidP="00A20DF7">
            <w:pPr>
              <w:jc w:val="center"/>
              <w:rPr>
                <w:b/>
                <w:sz w:val="24"/>
                <w:szCs w:val="24"/>
              </w:rPr>
            </w:pPr>
            <w:r w:rsidRPr="00A20DF7">
              <w:rPr>
                <w:b/>
                <w:sz w:val="24"/>
                <w:szCs w:val="24"/>
              </w:rPr>
              <w:t>4.A2 INT1</w:t>
            </w:r>
          </w:p>
          <w:p w:rsidR="00A20DF7" w:rsidRPr="00A20DF7" w:rsidRDefault="00A20DF7" w:rsidP="00A20DF7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  <w:u w:val="single"/>
        </w:rPr>
      </w:pPr>
      <w:proofErr w:type="gramStart"/>
      <w:r w:rsidRPr="00A20DF7">
        <w:rPr>
          <w:rFonts w:eastAsia="Times New Roman" w:cs="Times New Roman"/>
          <w:b/>
          <w:sz w:val="24"/>
          <w:szCs w:val="24"/>
          <w:u w:val="single"/>
        </w:rPr>
        <w:t>Sraz 4.B před</w:t>
      </w:r>
      <w:proofErr w:type="gramEnd"/>
      <w:r w:rsidRPr="00A20DF7">
        <w:rPr>
          <w:rFonts w:eastAsia="Times New Roman" w:cs="Times New Roman"/>
          <w:b/>
          <w:sz w:val="24"/>
          <w:szCs w:val="24"/>
          <w:u w:val="single"/>
        </w:rPr>
        <w:t xml:space="preserve"> školou: 10:20 hodin, </w:t>
      </w:r>
      <w:r w:rsidRPr="00A20DF7">
        <w:rPr>
          <w:rFonts w:eastAsia="Times New Roman" w:cs="Times New Roman"/>
          <w:b/>
          <w:sz w:val="24"/>
          <w:szCs w:val="24"/>
        </w:rPr>
        <w:t>následuje vstup do budovy organizovaně s příslušným učitelem</w:t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3767"/>
        <w:gridCol w:w="3744"/>
      </w:tblGrid>
      <w:tr w:rsidR="00A20DF7" w:rsidRPr="00A20DF7" w:rsidTr="006765F0">
        <w:trPr>
          <w:trHeight w:val="429"/>
        </w:trPr>
        <w:tc>
          <w:tcPr>
            <w:tcW w:w="0" w:type="auto"/>
          </w:tcPr>
          <w:p w:rsidR="00A20DF7" w:rsidRPr="00A20DF7" w:rsidRDefault="00A20DF7" w:rsidP="00A20DF7">
            <w:pPr>
              <w:rPr>
                <w:b/>
                <w:sz w:val="24"/>
                <w:szCs w:val="24"/>
              </w:rPr>
            </w:pPr>
          </w:p>
          <w:p w:rsidR="00A20DF7" w:rsidRPr="00A20DF7" w:rsidRDefault="00A20DF7" w:rsidP="00A20DF7">
            <w:pPr>
              <w:rPr>
                <w:b/>
                <w:sz w:val="24"/>
                <w:szCs w:val="24"/>
              </w:rPr>
            </w:pPr>
            <w:r w:rsidRPr="00A20DF7">
              <w:rPr>
                <w:b/>
                <w:sz w:val="24"/>
                <w:szCs w:val="24"/>
              </w:rPr>
              <w:t>4.B1 – ZPV (v 11:45 přesun do INT2)</w:t>
            </w:r>
          </w:p>
          <w:p w:rsidR="00A20DF7" w:rsidRPr="00A20DF7" w:rsidRDefault="00A20DF7" w:rsidP="00A20DF7">
            <w:pPr>
              <w:rPr>
                <w:b/>
                <w:sz w:val="24"/>
                <w:szCs w:val="24"/>
              </w:rPr>
            </w:pPr>
          </w:p>
        </w:tc>
        <w:tc>
          <w:tcPr>
            <w:tcW w:w="0" w:type="auto"/>
          </w:tcPr>
          <w:p w:rsidR="00A20DF7" w:rsidRPr="00A20DF7" w:rsidRDefault="00A20DF7" w:rsidP="00A20DF7">
            <w:pPr>
              <w:rPr>
                <w:b/>
                <w:sz w:val="24"/>
                <w:szCs w:val="24"/>
              </w:rPr>
            </w:pPr>
          </w:p>
          <w:p w:rsidR="00A20DF7" w:rsidRPr="00A20DF7" w:rsidRDefault="00A20DF7" w:rsidP="00A20DF7">
            <w:pPr>
              <w:rPr>
                <w:b/>
                <w:sz w:val="24"/>
                <w:szCs w:val="24"/>
              </w:rPr>
            </w:pPr>
            <w:r w:rsidRPr="00A20DF7">
              <w:rPr>
                <w:b/>
                <w:sz w:val="24"/>
                <w:szCs w:val="24"/>
              </w:rPr>
              <w:t>4.B2 – ČJL  (v 11:45 přesun do INT1)</w:t>
            </w:r>
          </w:p>
          <w:p w:rsidR="00A20DF7" w:rsidRPr="00A20DF7" w:rsidRDefault="00A20DF7" w:rsidP="00A20DF7">
            <w:pPr>
              <w:rPr>
                <w:b/>
                <w:sz w:val="24"/>
                <w:szCs w:val="24"/>
              </w:rPr>
            </w:pPr>
          </w:p>
        </w:tc>
      </w:tr>
    </w:tbl>
    <w:p w:rsidR="00A20DF7" w:rsidRPr="00A20DF7" w:rsidRDefault="00A20DF7" w:rsidP="00A20DF7">
      <w:pPr>
        <w:spacing w:line="256" w:lineRule="auto"/>
        <w:rPr>
          <w:rFonts w:eastAsia="Times New Roman" w:cs="Times New Roman"/>
          <w:b/>
          <w:sz w:val="24"/>
          <w:szCs w:val="24"/>
          <w:u w:val="single"/>
        </w:rPr>
      </w:pP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</w:rPr>
      </w:pPr>
      <w:r w:rsidRPr="00A20DF7">
        <w:rPr>
          <w:rFonts w:eastAsia="Times New Roman" w:cs="Calibri"/>
        </w:rPr>
        <w:t xml:space="preserve">Před a při konání praktické zkoušky z odborných předmětů dodržují žáci </w:t>
      </w:r>
      <w:r w:rsidRPr="00A20DF7">
        <w:rPr>
          <w:rFonts w:eastAsia="Times New Roman" w:cs="Calibri"/>
          <w:b/>
          <w:u w:val="single"/>
        </w:rPr>
        <w:t>hygienická a bezpečnostní pravidla</w:t>
      </w:r>
      <w:r w:rsidRPr="00A20DF7">
        <w:rPr>
          <w:rFonts w:eastAsia="Times New Roman" w:cs="Calibri"/>
        </w:rPr>
        <w:t xml:space="preserve">: dodržují před budovou školy, v budově školy odstupy min. 2 m, v učebnách odstupy min. 1,5 až 2 m, používají dezinfekčních prostředků, nosí roušky (v učebně při zkoušce si je mohou odložit do vlastního sáčku) a musí se pohybovat v budově školy je ve vymezených prostorách a </w:t>
      </w:r>
      <w:proofErr w:type="gramStart"/>
      <w:r w:rsidRPr="00A20DF7">
        <w:rPr>
          <w:rFonts w:eastAsia="Times New Roman" w:cs="Calibri"/>
        </w:rPr>
        <w:t>učebnách . Žák</w:t>
      </w:r>
      <w:proofErr w:type="gramEnd"/>
      <w:r w:rsidRPr="00A20DF7">
        <w:rPr>
          <w:rFonts w:eastAsia="Times New Roman" w:cs="Calibri"/>
        </w:rPr>
        <w:t xml:space="preserve">, který během přímých výukových aktivit neodevzdal čestné prohlášení o neexistenci příznaků virového infekčního onemocnění (např. horečka, kašel, dušnost, náhlá ztráta chuti a čichu apod.) a prohlášení o tom, že se seznámil s vymezením rizikových skupin stanovených Ministerstvem zdravotnictví </w:t>
      </w:r>
      <w:r w:rsidRPr="00A20DF7">
        <w:rPr>
          <w:rFonts w:eastAsia="Times New Roman" w:cs="Calibri"/>
          <w:shd w:val="clear" w:color="auto" w:fill="FFFFFF"/>
        </w:rPr>
        <w:t> (tiskopis čestného prohlášení je </w:t>
      </w:r>
      <w:hyperlink r:id="rId4" w:tooltip="Čestné prohlášení" w:history="1">
        <w:r w:rsidRPr="00A20DF7">
          <w:rPr>
            <w:rFonts w:eastAsia="Times New Roman" w:cs="Calibri"/>
            <w:u w:val="single"/>
            <w:shd w:val="clear" w:color="auto" w:fill="FFFFFF"/>
          </w:rPr>
          <w:t>ZDE</w:t>
        </w:r>
      </w:hyperlink>
      <w:r w:rsidRPr="00A20DF7">
        <w:rPr>
          <w:rFonts w:eastAsia="Times New Roman" w:cs="Calibri"/>
        </w:rPr>
        <w:t>).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Ministerstvo školství i škola doporučují, aby žáci</w:t>
      </w:r>
      <w:r w:rsidRPr="00A20DF7">
        <w:rPr>
          <w:rFonts w:eastAsia="Times New Roman" w:cs="Calibri"/>
          <w:i/>
          <w:iCs/>
          <w:lang w:eastAsia="cs-CZ"/>
        </w:rPr>
        <w:t> </w:t>
      </w:r>
      <w:r w:rsidRPr="00A20DF7">
        <w:rPr>
          <w:rFonts w:eastAsia="Times New Roman" w:cs="Calibri"/>
          <w:lang w:eastAsia="cs-CZ"/>
        </w:rPr>
        <w:t>prověřili rizikové faktory. Do rizikové skupiny patří žák, který osobně naplňuje alespoň jeden bod </w:t>
      </w:r>
      <w:r w:rsidRPr="00A20DF7">
        <w:rPr>
          <w:rFonts w:eastAsia="Times New Roman" w:cs="Calibri"/>
          <w:i/>
          <w:iCs/>
          <w:lang w:eastAsia="cs-CZ"/>
        </w:rPr>
        <w:t>(2-8) </w:t>
      </w:r>
      <w:r w:rsidRPr="00A20DF7">
        <w:rPr>
          <w:rFonts w:eastAsia="Times New Roman" w:cs="Calibri"/>
          <w:lang w:eastAsia="cs-CZ"/>
        </w:rPr>
        <w:t>uvedený výše nebo pokud některý z bodů naplňuje jakákoliv osoba, která s ním žije ve společné domácnosti: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1. Věk nad 65 let s přidruženými chronickými chorobami.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2. Chronické onemocnění plic </w:t>
      </w:r>
      <w:r w:rsidRPr="00A20DF7">
        <w:rPr>
          <w:rFonts w:eastAsia="Times New Roman" w:cs="Calibri"/>
          <w:i/>
          <w:iCs/>
          <w:lang w:eastAsia="cs-CZ"/>
        </w:rPr>
        <w:t xml:space="preserve">(zahrnuje i středně závažné a závažné astma </w:t>
      </w:r>
      <w:proofErr w:type="spellStart"/>
      <w:r w:rsidRPr="00A20DF7">
        <w:rPr>
          <w:rFonts w:eastAsia="Times New Roman" w:cs="Calibri"/>
          <w:i/>
          <w:iCs/>
          <w:lang w:eastAsia="cs-CZ"/>
        </w:rPr>
        <w:t>bronchiale</w:t>
      </w:r>
      <w:proofErr w:type="spellEnd"/>
      <w:r w:rsidRPr="00A20DF7">
        <w:rPr>
          <w:rFonts w:eastAsia="Times New Roman" w:cs="Calibri"/>
          <w:i/>
          <w:iCs/>
          <w:lang w:eastAsia="cs-CZ"/>
        </w:rPr>
        <w:t>) </w:t>
      </w:r>
      <w:r w:rsidRPr="00A20DF7">
        <w:rPr>
          <w:rFonts w:eastAsia="Times New Roman" w:cs="Calibri"/>
          <w:lang w:eastAsia="cs-CZ"/>
        </w:rPr>
        <w:t>s dlouhodobou systémovou farmakologickou léčbou.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3. Onemocnění srdce a/nebo velkých cév s dlouhodobou systémovou farmakologickou léčbou, např. hypertenze.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4. Porucha imunitního systému, např. a) při imunosupresivní léčbě </w:t>
      </w:r>
      <w:r w:rsidRPr="00A20DF7">
        <w:rPr>
          <w:rFonts w:eastAsia="Times New Roman" w:cs="Calibri"/>
          <w:i/>
          <w:iCs/>
          <w:lang w:eastAsia="cs-CZ"/>
        </w:rPr>
        <w:t>(steroidy, HIV apod.)</w:t>
      </w:r>
      <w:r w:rsidRPr="00A20DF7">
        <w:rPr>
          <w:rFonts w:eastAsia="Times New Roman" w:cs="Calibri"/>
          <w:lang w:eastAsia="cs-CZ"/>
        </w:rPr>
        <w:t>, b) při protinádorové léčbě, c) po transplantaci solidních orgánů a/nebo kostní dřeně.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5. Těžká obezita </w:t>
      </w:r>
      <w:r w:rsidRPr="00A20DF7">
        <w:rPr>
          <w:rFonts w:eastAsia="Times New Roman" w:cs="Calibri"/>
          <w:i/>
          <w:iCs/>
          <w:lang w:eastAsia="cs-CZ"/>
        </w:rPr>
        <w:t>(BMI nad 40 kg/m2)</w:t>
      </w:r>
      <w:r w:rsidRPr="00A20DF7">
        <w:rPr>
          <w:rFonts w:eastAsia="Times New Roman" w:cs="Calibri"/>
          <w:lang w:eastAsia="cs-CZ"/>
        </w:rPr>
        <w:t>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 xml:space="preserve">6. Farmakologicky léčený diabetes </w:t>
      </w:r>
      <w:proofErr w:type="spellStart"/>
      <w:r w:rsidRPr="00A20DF7">
        <w:rPr>
          <w:rFonts w:eastAsia="Times New Roman" w:cs="Calibri"/>
          <w:lang w:eastAsia="cs-CZ"/>
        </w:rPr>
        <w:t>mellitus</w:t>
      </w:r>
      <w:proofErr w:type="spellEnd"/>
      <w:r w:rsidRPr="00A20DF7">
        <w:rPr>
          <w:rFonts w:eastAsia="Times New Roman" w:cs="Calibri"/>
          <w:lang w:eastAsia="cs-CZ"/>
        </w:rPr>
        <w:t>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7. Chronické onemocnění ledvin vyžadující dočasnou nebo trvalou podporu/náhradu funkce ledvin </w:t>
      </w:r>
      <w:r w:rsidRPr="00A20DF7">
        <w:rPr>
          <w:rFonts w:eastAsia="Times New Roman" w:cs="Calibri"/>
          <w:i/>
          <w:iCs/>
          <w:lang w:eastAsia="cs-CZ"/>
        </w:rPr>
        <w:t>(dialýza)</w:t>
      </w:r>
      <w:r w:rsidRPr="00A20DF7">
        <w:rPr>
          <w:rFonts w:eastAsia="Times New Roman" w:cs="Calibri"/>
          <w:lang w:eastAsia="cs-CZ"/>
        </w:rPr>
        <w:t>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  <w:lang w:eastAsia="cs-CZ"/>
        </w:rPr>
      </w:pPr>
      <w:r w:rsidRPr="00A20DF7">
        <w:rPr>
          <w:rFonts w:eastAsia="Times New Roman" w:cs="Calibri"/>
          <w:lang w:eastAsia="cs-CZ"/>
        </w:rPr>
        <w:t>8. Onemocnění jater </w:t>
      </w:r>
      <w:r w:rsidRPr="00A20DF7">
        <w:rPr>
          <w:rFonts w:eastAsia="Times New Roman" w:cs="Calibri"/>
          <w:i/>
          <w:iCs/>
          <w:lang w:eastAsia="cs-CZ"/>
        </w:rPr>
        <w:t>(primární nebo sekundární)</w:t>
      </w:r>
      <w:r w:rsidRPr="00A20DF7">
        <w:rPr>
          <w:rFonts w:eastAsia="Times New Roman" w:cs="Calibri"/>
          <w:lang w:eastAsia="cs-CZ"/>
        </w:rPr>
        <w:t>.</w:t>
      </w:r>
    </w:p>
    <w:p w:rsidR="00A20DF7" w:rsidRPr="00A20DF7" w:rsidRDefault="00A20DF7" w:rsidP="00A20DF7">
      <w:pPr>
        <w:spacing w:after="0" w:line="240" w:lineRule="auto"/>
        <w:jc w:val="both"/>
        <w:rPr>
          <w:rFonts w:eastAsia="Times New Roman" w:cs="Calibri"/>
        </w:rPr>
      </w:pPr>
      <w:r w:rsidRPr="00A20DF7">
        <w:rPr>
          <w:rFonts w:eastAsia="Times New Roman" w:cs="Calibri"/>
        </w:rPr>
        <w:t>Žák, který spadá do vymezené rizikové skupiny a škole tuto skutečnost předem sdělí, má právo přijít na písemnou zkoušku dříve než ostatní uchazeči a bude přednostně vpuštěn do budovy a usazen tak, aby byla v maximální míře zajištěna jeho ochrana zdraví, tedy co nejdále ode dveří a co nejblíže k oknu. Stejně tak by měl žák opustit místnost mezi posledními a maximálně tak omezit interakci s ostatními.</w:t>
      </w:r>
    </w:p>
    <w:sectPr w:rsidR="00A20DF7" w:rsidRPr="00A20DF7" w:rsidSect="00CF25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1D5"/>
    <w:rsid w:val="008061D5"/>
    <w:rsid w:val="00A20DF7"/>
    <w:rsid w:val="00DE2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C021C"/>
  <w15:chartTrackingRefBased/>
  <w15:docId w15:val="{80CB43D5-3CE5-44F3-92D6-0CCDB68F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20DF7"/>
    <w:pPr>
      <w:spacing w:after="0" w:line="240" w:lineRule="auto"/>
    </w:pPr>
    <w:rPr>
      <w:rFonts w:eastAsia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20DF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paragraph" w:styleId="Bezmezer">
    <w:name w:val="No Spacing"/>
    <w:uiPriority w:val="1"/>
    <w:qFormat/>
    <w:rsid w:val="00A20DF7"/>
    <w:pPr>
      <w:spacing w:after="0" w:line="240" w:lineRule="auto"/>
    </w:pPr>
    <w:rPr>
      <w:rFonts w:eastAsia="Times New Roman" w:cs="Times New Roman"/>
    </w:rPr>
  </w:style>
  <w:style w:type="character" w:styleId="Hypertextovodkaz">
    <w:name w:val="Hyperlink"/>
    <w:basedOn w:val="Standardnpsmoodstavce"/>
    <w:uiPriority w:val="99"/>
    <w:semiHidden/>
    <w:unhideWhenUsed/>
    <w:rsid w:val="00A20DF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gy.svitavy.cz/download/1709-cestne-prohlaseni.pdf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3095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Pavlu Marketa</dc:creator>
  <cp:keywords/>
  <dc:description/>
  <cp:lastModifiedBy>bc</cp:lastModifiedBy>
  <cp:revision>2</cp:revision>
  <dcterms:created xsi:type="dcterms:W3CDTF">2020-05-11T19:16:00Z</dcterms:created>
  <dcterms:modified xsi:type="dcterms:W3CDTF">2020-05-11T19:16:00Z</dcterms:modified>
</cp:coreProperties>
</file>