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7A7" w:rsidRPr="00F357A7" w:rsidRDefault="00F357A7" w:rsidP="00F357A7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357A7">
        <w:rPr>
          <w:rFonts w:ascii="Times New Roman" w:eastAsia="Times New Roman" w:hAnsi="Times New Roman" w:cs="Times New Roman"/>
          <w:sz w:val="28"/>
        </w:rPr>
        <w:t>Pokyn ke zpra</w:t>
      </w:r>
      <w:bookmarkStart w:id="0" w:name="_GoBack"/>
      <w:bookmarkEnd w:id="0"/>
      <w:r w:rsidRPr="00F357A7">
        <w:rPr>
          <w:rFonts w:ascii="Times New Roman" w:eastAsia="Times New Roman" w:hAnsi="Times New Roman" w:cs="Times New Roman"/>
          <w:sz w:val="28"/>
        </w:rPr>
        <w:t>cování a předložení vlastního seznamu literárních děl k ústní části maturitní zkoušky z českého jazyka a literatury</w:t>
      </w:r>
    </w:p>
    <w:tbl>
      <w:tblPr>
        <w:tblW w:w="11250" w:type="dxa"/>
        <w:jc w:val="center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383"/>
        <w:gridCol w:w="7867"/>
      </w:tblGrid>
      <w:tr w:rsidR="00F357A7" w:rsidRPr="00F357A7" w:rsidTr="00CB24D7">
        <w:trPr>
          <w:tblCellSpacing w:w="7" w:type="dxa"/>
          <w:jc w:val="center"/>
        </w:trPr>
        <w:tc>
          <w:tcPr>
            <w:tcW w:w="149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A7" w:rsidRPr="00F357A7" w:rsidRDefault="00F357A7" w:rsidP="00F3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F357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Pokyny k vytvoření seznamu</w:t>
            </w:r>
          </w:p>
        </w:tc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357A7" w:rsidRPr="00F357A7" w:rsidRDefault="00F357A7" w:rsidP="00F357A7">
            <w:pPr>
              <w:numPr>
                <w:ilvl w:val="0"/>
                <w:numId w:val="1"/>
              </w:numPr>
              <w:spacing w:after="0" w:line="240" w:lineRule="auto"/>
              <w:ind w:left="166" w:hanging="166"/>
              <w:contextualSpacing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F357A7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 xml:space="preserve">V seznamu musí být min. dvěma literárními díly zastoupeny </w:t>
            </w:r>
            <w:r w:rsidRPr="00F357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všechny základní žánry</w:t>
            </w:r>
            <w:r w:rsidRPr="00F357A7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 xml:space="preserve"> – poezie (</w:t>
            </w:r>
            <w:r w:rsidRPr="00F357A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cs-CZ"/>
              </w:rPr>
              <w:t>kód PO</w:t>
            </w:r>
            <w:r w:rsidRPr="00F357A7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), próza (</w:t>
            </w:r>
            <w:r w:rsidRPr="00F357A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cs-CZ"/>
              </w:rPr>
              <w:t>kód PR</w:t>
            </w:r>
            <w:r w:rsidRPr="00F357A7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), drama (</w:t>
            </w:r>
            <w:r w:rsidRPr="00F357A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cs-CZ"/>
              </w:rPr>
              <w:t>kód DR</w:t>
            </w:r>
            <w:r w:rsidRPr="00F357A7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).</w:t>
            </w:r>
          </w:p>
          <w:p w:rsidR="00F357A7" w:rsidRPr="00F357A7" w:rsidRDefault="00F357A7" w:rsidP="00F357A7">
            <w:pPr>
              <w:numPr>
                <w:ilvl w:val="0"/>
                <w:numId w:val="1"/>
              </w:numPr>
              <w:spacing w:after="0" w:line="240" w:lineRule="auto"/>
              <w:ind w:left="166" w:hanging="166"/>
              <w:contextualSpacing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F357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Počet literárních děl</w:t>
            </w:r>
            <w:r w:rsidRPr="00F357A7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:</w:t>
            </w:r>
            <w:r w:rsidRPr="00F357A7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br/>
            </w:r>
            <w:r w:rsidRPr="00F357A7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cs-CZ"/>
              </w:rPr>
              <w:t xml:space="preserve">  a) světová a česká literatura do konce 18. století</w:t>
            </w:r>
            <w:r w:rsidRPr="00F357A7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 xml:space="preserve">: min. 2 díla     - </w:t>
            </w:r>
            <w:r w:rsidRPr="00F357A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cs-CZ"/>
              </w:rPr>
              <w:t>kód 1</w:t>
            </w:r>
          </w:p>
          <w:p w:rsidR="00F357A7" w:rsidRPr="00F357A7" w:rsidRDefault="00F357A7" w:rsidP="00F357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F357A7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cs-CZ"/>
              </w:rPr>
              <w:t xml:space="preserve">     b) světová a česká literatura do konce 19. století</w:t>
            </w:r>
            <w:r w:rsidRPr="00F357A7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 xml:space="preserve">: min. 3 díla     - </w:t>
            </w:r>
            <w:r w:rsidRPr="00F357A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cs-CZ"/>
              </w:rPr>
              <w:t>kód 2</w:t>
            </w:r>
          </w:p>
          <w:p w:rsidR="00F357A7" w:rsidRPr="00F357A7" w:rsidRDefault="00F357A7" w:rsidP="00F357A7">
            <w:pPr>
              <w:spacing w:after="0" w:line="240" w:lineRule="auto"/>
              <w:ind w:left="166"/>
              <w:contextualSpacing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F357A7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cs-CZ"/>
              </w:rPr>
              <w:t xml:space="preserve">  c) světová literatura 20. a 21. století</w:t>
            </w:r>
            <w:r w:rsidRPr="00F357A7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 xml:space="preserve">: min. 4 díla                         - </w:t>
            </w:r>
            <w:r w:rsidRPr="00F357A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cs-CZ"/>
              </w:rPr>
              <w:t>kód 3</w:t>
            </w:r>
            <w:r w:rsidRPr="00F357A7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br/>
            </w:r>
            <w:r w:rsidRPr="00F357A7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cs-CZ"/>
              </w:rPr>
              <w:t xml:space="preserve">  d) česká literatura 20. a 21. století</w:t>
            </w:r>
            <w:r w:rsidRPr="00F357A7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 xml:space="preserve">: min. 5 děl                             - </w:t>
            </w:r>
            <w:r w:rsidRPr="00F357A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cs-CZ"/>
              </w:rPr>
              <w:t>kód 4</w:t>
            </w:r>
          </w:p>
          <w:p w:rsidR="00F357A7" w:rsidRPr="00F357A7" w:rsidRDefault="00F357A7" w:rsidP="00F357A7">
            <w:pPr>
              <w:numPr>
                <w:ilvl w:val="0"/>
                <w:numId w:val="1"/>
              </w:numPr>
              <w:spacing w:after="0" w:line="240" w:lineRule="auto"/>
              <w:ind w:left="166" w:hanging="166"/>
              <w:contextualSpacing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F357A7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 xml:space="preserve">Díla do celkového počtu </w:t>
            </w:r>
            <w:r w:rsidRPr="00F357A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cs-CZ"/>
              </w:rPr>
              <w:t>20</w:t>
            </w:r>
            <w:r w:rsidRPr="00F357A7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 xml:space="preserve"> se </w:t>
            </w:r>
            <w:r w:rsidRPr="00F357A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cs-CZ"/>
              </w:rPr>
              <w:t>doplňují</w:t>
            </w:r>
            <w:r w:rsidRPr="00F357A7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 xml:space="preserve"> pouze ze školního (</w:t>
            </w:r>
            <w:r w:rsidRPr="00F357A7"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lang w:eastAsia="cs-CZ"/>
              </w:rPr>
              <w:t>třídního</w:t>
            </w:r>
            <w:r w:rsidRPr="00F357A7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) seznamu</w:t>
            </w:r>
          </w:p>
          <w:p w:rsidR="00F357A7" w:rsidRPr="00F357A7" w:rsidRDefault="00F357A7" w:rsidP="00F357A7">
            <w:pPr>
              <w:numPr>
                <w:ilvl w:val="0"/>
                <w:numId w:val="1"/>
              </w:numPr>
              <w:spacing w:after="0" w:line="240" w:lineRule="auto"/>
              <w:ind w:left="166" w:hanging="166"/>
              <w:contextualSpacing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F357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Autor</w:t>
            </w:r>
            <w:r w:rsidRPr="00F357A7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 xml:space="preserve"> díla musí být uveden v podobě Příjmení Jméno, např. Mácha Karel Hynek. Jména se nezkracují.</w:t>
            </w:r>
          </w:p>
          <w:p w:rsidR="00F357A7" w:rsidRPr="00F357A7" w:rsidRDefault="00F357A7" w:rsidP="00F357A7">
            <w:pPr>
              <w:numPr>
                <w:ilvl w:val="0"/>
                <w:numId w:val="1"/>
              </w:numPr>
              <w:spacing w:after="0" w:line="240" w:lineRule="auto"/>
              <w:ind w:left="166" w:hanging="166"/>
              <w:contextualSpacing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F357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Řazení seznamu</w:t>
            </w:r>
            <w:r w:rsidRPr="00F357A7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 xml:space="preserve"> je libovolné (např. chronologicky, abecedně nebo volně). </w:t>
            </w:r>
          </w:p>
          <w:p w:rsidR="00F357A7" w:rsidRPr="00F357A7" w:rsidRDefault="00F357A7" w:rsidP="00F357A7">
            <w:pPr>
              <w:numPr>
                <w:ilvl w:val="0"/>
                <w:numId w:val="1"/>
              </w:numPr>
              <w:spacing w:after="0" w:line="240" w:lineRule="auto"/>
              <w:ind w:left="166" w:hanging="166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eastAsia="cs-CZ"/>
              </w:rPr>
            </w:pPr>
            <w:r w:rsidRPr="00F357A7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cs-CZ"/>
              </w:rPr>
              <w:t xml:space="preserve">Každé dílo v seznamu je nutné zaznamenat </w:t>
            </w:r>
            <w:r w:rsidRPr="00F357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nezkráceně</w:t>
            </w:r>
            <w:r w:rsidRPr="00F357A7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cs-CZ"/>
              </w:rPr>
              <w:t xml:space="preserve"> a označit </w:t>
            </w:r>
            <w:r w:rsidRPr="00F357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kódem</w:t>
            </w:r>
            <w:r w:rsidRPr="00F357A7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cs-CZ"/>
              </w:rPr>
              <w:t xml:space="preserve"> (</w:t>
            </w:r>
            <w:r w:rsidRPr="00F357A7">
              <w:rPr>
                <w:rFonts w:ascii="Times New Roman" w:eastAsia="Times New Roman" w:hAnsi="Times New Roman" w:cs="Times New Roman"/>
                <w:bCs/>
                <w:i/>
                <w:color w:val="000000"/>
                <w:szCs w:val="20"/>
                <w:lang w:eastAsia="cs-CZ"/>
              </w:rPr>
              <w:t xml:space="preserve">např. Máchův Máj – PO2, </w:t>
            </w:r>
            <w:proofErr w:type="spellStart"/>
            <w:r w:rsidRPr="00F357A7">
              <w:rPr>
                <w:rFonts w:ascii="Times New Roman" w:eastAsia="Times New Roman" w:hAnsi="Times New Roman" w:cs="Times New Roman"/>
                <w:bCs/>
                <w:i/>
                <w:color w:val="000000"/>
                <w:szCs w:val="20"/>
                <w:lang w:eastAsia="cs-CZ"/>
              </w:rPr>
              <w:t>Styronova</w:t>
            </w:r>
            <w:proofErr w:type="spellEnd"/>
            <w:r w:rsidRPr="00F357A7">
              <w:rPr>
                <w:rFonts w:ascii="Times New Roman" w:eastAsia="Times New Roman" w:hAnsi="Times New Roman" w:cs="Times New Roman"/>
                <w:bCs/>
                <w:i/>
                <w:color w:val="000000"/>
                <w:szCs w:val="20"/>
                <w:lang w:eastAsia="cs-CZ"/>
              </w:rPr>
              <w:t xml:space="preserve"> </w:t>
            </w:r>
            <w:proofErr w:type="spellStart"/>
            <w:r w:rsidRPr="00F357A7">
              <w:rPr>
                <w:rFonts w:ascii="Times New Roman" w:eastAsia="Times New Roman" w:hAnsi="Times New Roman" w:cs="Times New Roman"/>
                <w:bCs/>
                <w:i/>
                <w:color w:val="000000"/>
                <w:szCs w:val="20"/>
                <w:lang w:eastAsia="cs-CZ"/>
              </w:rPr>
              <w:t>Sophiina</w:t>
            </w:r>
            <w:proofErr w:type="spellEnd"/>
            <w:r w:rsidRPr="00F357A7">
              <w:rPr>
                <w:rFonts w:ascii="Times New Roman" w:eastAsia="Times New Roman" w:hAnsi="Times New Roman" w:cs="Times New Roman"/>
                <w:bCs/>
                <w:i/>
                <w:color w:val="000000"/>
                <w:szCs w:val="20"/>
                <w:lang w:eastAsia="cs-CZ"/>
              </w:rPr>
              <w:t xml:space="preserve"> volba  – PR3, Čapkova Bílá nemoc – DR4)</w:t>
            </w:r>
          </w:p>
          <w:p w:rsidR="00F357A7" w:rsidRPr="00F357A7" w:rsidRDefault="00F357A7" w:rsidP="00F357A7">
            <w:pPr>
              <w:numPr>
                <w:ilvl w:val="0"/>
                <w:numId w:val="1"/>
              </w:numPr>
              <w:spacing w:after="0" w:line="240" w:lineRule="auto"/>
              <w:ind w:left="166" w:hanging="166"/>
              <w:contextualSpacing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F357A7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cs-CZ"/>
              </w:rPr>
              <w:t xml:space="preserve">Seznam se </w:t>
            </w:r>
            <w:r w:rsidRPr="00F357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kompletně</w:t>
            </w:r>
            <w:r w:rsidRPr="00F357A7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cs-CZ"/>
              </w:rPr>
              <w:t xml:space="preserve"> vyplněný </w:t>
            </w:r>
            <w:r w:rsidRPr="00F357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odevzdává do 31. 3. 2020</w:t>
            </w:r>
            <w:r w:rsidRPr="00F357A7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 xml:space="preserve"> (případně podle informací učitele ČJL)</w:t>
            </w:r>
          </w:p>
          <w:p w:rsidR="00F357A7" w:rsidRPr="00F357A7" w:rsidRDefault="00F357A7" w:rsidP="00F357A7">
            <w:pPr>
              <w:numPr>
                <w:ilvl w:val="0"/>
                <w:numId w:val="1"/>
              </w:numPr>
              <w:spacing w:after="0" w:line="240" w:lineRule="auto"/>
              <w:ind w:left="166" w:hanging="166"/>
              <w:contextualSpacing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F357A7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Seznam žáci odevzdávají</w:t>
            </w:r>
            <w:r w:rsidRPr="00F357A7"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lang w:eastAsia="cs-CZ"/>
              </w:rPr>
              <w:t xml:space="preserve"> e-mailem </w:t>
            </w:r>
            <w:r w:rsidRPr="00F357A7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učiteli ČJL v dané třídě</w:t>
            </w:r>
          </w:p>
          <w:p w:rsidR="00F357A7" w:rsidRPr="00F357A7" w:rsidRDefault="00F357A7" w:rsidP="00F357A7">
            <w:pPr>
              <w:numPr>
                <w:ilvl w:val="0"/>
                <w:numId w:val="1"/>
              </w:numPr>
              <w:spacing w:after="0" w:line="240" w:lineRule="auto"/>
              <w:ind w:left="166" w:hanging="166"/>
              <w:contextualSpacing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357A7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 xml:space="preserve">Žákům se doporučuje ponechat si kopii seznamu pro svou potřebu v elektronické </w:t>
            </w:r>
            <w:r w:rsidRPr="00F357A7">
              <w:rPr>
                <w:rFonts w:ascii="Times New Roman" w:eastAsia="Times New Roman" w:hAnsi="Times New Roman" w:cs="Times New Roman"/>
                <w:color w:val="330099"/>
                <w:szCs w:val="20"/>
                <w:lang w:eastAsia="cs-CZ"/>
              </w:rPr>
              <w:t xml:space="preserve"> </w:t>
            </w:r>
          </w:p>
        </w:tc>
      </w:tr>
      <w:tr w:rsidR="00F357A7" w:rsidRPr="00F357A7" w:rsidTr="00CB24D7">
        <w:trPr>
          <w:tblCellSpacing w:w="7" w:type="dxa"/>
          <w:jc w:val="center"/>
        </w:trPr>
        <w:tc>
          <w:tcPr>
            <w:tcW w:w="149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57A7" w:rsidRPr="00F357A7" w:rsidRDefault="00F357A7" w:rsidP="00F3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F357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Školní seznam literárních děl</w:t>
            </w:r>
          </w:p>
        </w:tc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357A7" w:rsidRPr="00F357A7" w:rsidRDefault="00F357A7" w:rsidP="00F3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F357A7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Kompletní školní (třídní) seznam literárních děl je k dispozici u učitele ČJL a byl žákům předán do 30. září 2019.</w:t>
            </w:r>
          </w:p>
        </w:tc>
      </w:tr>
      <w:tr w:rsidR="00F357A7" w:rsidRPr="00F357A7" w:rsidTr="00CB24D7">
        <w:trPr>
          <w:tblCellSpacing w:w="7" w:type="dxa"/>
          <w:jc w:val="center"/>
        </w:trPr>
        <w:tc>
          <w:tcPr>
            <w:tcW w:w="149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357A7" w:rsidRPr="00F357A7" w:rsidRDefault="00F357A7" w:rsidP="00F3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F357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Šablona pro seznam</w:t>
            </w:r>
          </w:p>
        </w:tc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357A7" w:rsidRPr="00F357A7" w:rsidRDefault="00F357A7" w:rsidP="00F35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F357A7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Šablonu pro vlastní maturitní seznam předá (např. e-mailem) učitel ČJL nebo ho lze stáhnout z webu gymnázia, menu Maturita (</w:t>
            </w:r>
            <w:hyperlink r:id="rId5" w:history="1">
              <w:r w:rsidRPr="00F357A7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cs-CZ"/>
                </w:rPr>
                <w:t>www.gy.svitavy.cz/stale-clanky/nova-maturita1</w:t>
              </w:r>
            </w:hyperlink>
            <w:r w:rsidRPr="00F357A7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 xml:space="preserve">). </w:t>
            </w:r>
          </w:p>
        </w:tc>
      </w:tr>
    </w:tbl>
    <w:p w:rsidR="002C1BC1" w:rsidRDefault="002C1BC1"/>
    <w:sectPr w:rsidR="002C1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70579"/>
    <w:multiLevelType w:val="hybridMultilevel"/>
    <w:tmpl w:val="5B5EB0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7A7"/>
    <w:rsid w:val="002C1BC1"/>
    <w:rsid w:val="00F3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5389E-3FBF-4C9E-9B22-A7D0FB71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57A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357A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y.svitavy.cz/stale-clanky/nova-maturita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</dc:creator>
  <cp:keywords/>
  <dc:description/>
  <cp:lastModifiedBy>bc</cp:lastModifiedBy>
  <cp:revision>1</cp:revision>
  <dcterms:created xsi:type="dcterms:W3CDTF">2020-03-22T21:32:00Z</dcterms:created>
  <dcterms:modified xsi:type="dcterms:W3CDTF">2020-03-22T21:33:00Z</dcterms:modified>
</cp:coreProperties>
</file>