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B2" w:rsidRPr="008D61C5" w:rsidRDefault="00810EB2" w:rsidP="001B516A">
      <w:pPr>
        <w:pStyle w:val="Nadpis1"/>
        <w:jc w:val="center"/>
        <w:rPr>
          <w:rFonts w:ascii="Arial" w:hAnsi="Arial" w:cs="Arial"/>
          <w:color w:val="FF0000"/>
          <w:sz w:val="48"/>
          <w:szCs w:val="56"/>
          <w:u w:val="none"/>
        </w:rPr>
      </w:pPr>
      <w:r w:rsidRPr="008D61C5">
        <w:rPr>
          <w:rFonts w:ascii="Arial" w:hAnsi="Arial" w:cs="Arial"/>
          <w:color w:val="FF0000"/>
          <w:sz w:val="48"/>
          <w:szCs w:val="56"/>
          <w:u w:val="none"/>
        </w:rPr>
        <w:t>Pokyny pro jízdu n</w:t>
      </w:r>
      <w:r w:rsidR="001B516A" w:rsidRPr="008D61C5">
        <w:rPr>
          <w:rFonts w:ascii="Arial" w:hAnsi="Arial" w:cs="Arial"/>
          <w:color w:val="FF0000"/>
          <w:sz w:val="48"/>
          <w:szCs w:val="56"/>
          <w:u w:val="none"/>
        </w:rPr>
        <w:t>a kole v rámci sportovně-turisti</w:t>
      </w:r>
      <w:r w:rsidRPr="008D61C5">
        <w:rPr>
          <w:rFonts w:ascii="Arial" w:hAnsi="Arial" w:cs="Arial"/>
          <w:color w:val="FF0000"/>
          <w:sz w:val="48"/>
          <w:szCs w:val="56"/>
          <w:u w:val="none"/>
        </w:rPr>
        <w:t>ckého kurzu Gymnázia</w:t>
      </w:r>
      <w:r w:rsidR="001B516A" w:rsidRPr="008D61C5">
        <w:rPr>
          <w:rFonts w:ascii="Arial" w:hAnsi="Arial" w:cs="Arial"/>
          <w:color w:val="FF0000"/>
          <w:sz w:val="48"/>
          <w:szCs w:val="56"/>
          <w:u w:val="none"/>
          <w:shd w:val="clear" w:color="auto" w:fill="FFFFFF"/>
        </w:rPr>
        <w:t>, obchodní akademie, vyšší odborné školy a jazykové školy s právem státní jazykové zkoušky</w:t>
      </w:r>
      <w:r w:rsidR="001B516A" w:rsidRPr="008D61C5">
        <w:rPr>
          <w:rFonts w:ascii="Trebuchet MS" w:hAnsi="Trebuchet MS"/>
          <w:color w:val="FF0000"/>
          <w:sz w:val="48"/>
          <w:szCs w:val="56"/>
          <w:u w:val="none"/>
          <w:shd w:val="clear" w:color="auto" w:fill="FFFFFF"/>
        </w:rPr>
        <w:t> </w:t>
      </w:r>
      <w:r w:rsidRPr="008D61C5">
        <w:rPr>
          <w:rFonts w:ascii="Arial" w:hAnsi="Arial" w:cs="Arial"/>
          <w:color w:val="FF0000"/>
          <w:sz w:val="48"/>
          <w:szCs w:val="56"/>
          <w:u w:val="none"/>
        </w:rPr>
        <w:t xml:space="preserve"> Svitavy</w:t>
      </w:r>
    </w:p>
    <w:p w:rsidR="008D61C5" w:rsidRDefault="008D61C5" w:rsidP="008D61C5">
      <w:pPr>
        <w:jc w:val="center"/>
      </w:pPr>
    </w:p>
    <w:p w:rsidR="008D61C5" w:rsidRPr="008D61C5" w:rsidRDefault="008D61C5" w:rsidP="008D61C5">
      <w:pPr>
        <w:jc w:val="center"/>
      </w:pPr>
      <w:r>
        <w:t>(platí pro žáky obchodní akademie</w:t>
      </w:r>
      <w:bookmarkStart w:id="0" w:name="_GoBack"/>
      <w:bookmarkEnd w:id="0"/>
      <w:r>
        <w:t>)</w:t>
      </w:r>
    </w:p>
    <w:p w:rsidR="00810EB2" w:rsidRDefault="00810EB2" w:rsidP="00810EB2"/>
    <w:p w:rsidR="00810EB2" w:rsidRDefault="00810EB2" w:rsidP="00810EB2"/>
    <w:p w:rsidR="00810EB2" w:rsidRDefault="00810EB2" w:rsidP="00810EB2"/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  <w:r w:rsidRPr="008D61C5">
        <w:rPr>
          <w:rFonts w:ascii="Arial" w:hAnsi="Arial" w:cs="Arial"/>
          <w:b/>
          <w:sz w:val="48"/>
          <w:szCs w:val="52"/>
        </w:rPr>
        <w:t>Je třeba mít na paměti, že jízda na kole patří mezi rizikové činnosti s možností těžkých (i smrtelných) úrazů, kterým je třeba předcházet dodržováním pravidel a pokynů.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FF0000"/>
          <w:sz w:val="48"/>
          <w:szCs w:val="52"/>
        </w:rPr>
      </w:pPr>
      <w:r w:rsidRPr="008D61C5">
        <w:rPr>
          <w:rFonts w:ascii="Arial" w:hAnsi="Arial" w:cs="Arial"/>
          <w:b/>
          <w:color w:val="FF0000"/>
          <w:sz w:val="48"/>
          <w:szCs w:val="52"/>
        </w:rPr>
        <w:t xml:space="preserve">Neustále hrozí riziko nebezpečí </w:t>
      </w:r>
    </w:p>
    <w:p w:rsidR="00810EB2" w:rsidRPr="008D61C5" w:rsidRDefault="00810EB2" w:rsidP="00810EB2">
      <w:pPr>
        <w:rPr>
          <w:rFonts w:ascii="Arial" w:hAnsi="Arial" w:cs="Arial"/>
          <w:b/>
          <w:color w:val="FF0000"/>
          <w:sz w:val="48"/>
          <w:szCs w:val="52"/>
        </w:rPr>
      </w:pPr>
      <w:r w:rsidRPr="008D61C5">
        <w:rPr>
          <w:rFonts w:ascii="Arial" w:hAnsi="Arial" w:cs="Arial"/>
          <w:b/>
          <w:color w:val="FF0000"/>
          <w:sz w:val="48"/>
          <w:szCs w:val="52"/>
        </w:rPr>
        <w:t>„4 stran“: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  <w:r w:rsidRPr="008D61C5">
        <w:rPr>
          <w:rFonts w:ascii="Arial" w:hAnsi="Arial" w:cs="Arial"/>
          <w:b/>
          <w:sz w:val="48"/>
          <w:szCs w:val="52"/>
        </w:rPr>
        <w:tab/>
      </w:r>
    </w:p>
    <w:p w:rsidR="00810EB2" w:rsidRPr="008D61C5" w:rsidRDefault="00810EB2" w:rsidP="00810EB2">
      <w:pPr>
        <w:spacing w:line="276" w:lineRule="auto"/>
        <w:ind w:firstLine="708"/>
        <w:rPr>
          <w:rFonts w:ascii="Arial" w:hAnsi="Arial" w:cs="Arial"/>
          <w:b/>
          <w:color w:val="4472C4" w:themeColor="accent5"/>
          <w:sz w:val="48"/>
          <w:szCs w:val="52"/>
        </w:rPr>
      </w:pP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>a) kolo – jeho stav a vlastnosti</w:t>
      </w:r>
    </w:p>
    <w:p w:rsidR="00810EB2" w:rsidRPr="008D61C5" w:rsidRDefault="00810EB2" w:rsidP="00810EB2">
      <w:pPr>
        <w:spacing w:line="276" w:lineRule="auto"/>
        <w:ind w:firstLine="708"/>
        <w:rPr>
          <w:rFonts w:ascii="Arial" w:hAnsi="Arial" w:cs="Arial"/>
          <w:b/>
          <w:color w:val="FFC000" w:themeColor="accent4"/>
          <w:sz w:val="48"/>
          <w:szCs w:val="52"/>
        </w:rPr>
      </w:pPr>
      <w:r w:rsidRPr="008D61C5">
        <w:rPr>
          <w:rFonts w:ascii="Arial" w:hAnsi="Arial" w:cs="Arial"/>
          <w:b/>
          <w:color w:val="FFC000" w:themeColor="accent4"/>
          <w:sz w:val="48"/>
          <w:szCs w:val="52"/>
        </w:rPr>
        <w:t>b) chování jezdce</w:t>
      </w:r>
    </w:p>
    <w:p w:rsidR="00810EB2" w:rsidRPr="008D61C5" w:rsidRDefault="00810EB2" w:rsidP="00810EB2">
      <w:pPr>
        <w:spacing w:line="276" w:lineRule="auto"/>
        <w:rPr>
          <w:rFonts w:ascii="Arial" w:hAnsi="Arial" w:cs="Arial"/>
          <w:b/>
          <w:sz w:val="48"/>
          <w:szCs w:val="52"/>
        </w:rPr>
      </w:pPr>
      <w:r w:rsidRPr="008D61C5">
        <w:rPr>
          <w:rFonts w:ascii="Arial" w:hAnsi="Arial" w:cs="Arial"/>
          <w:b/>
          <w:sz w:val="48"/>
          <w:szCs w:val="52"/>
        </w:rPr>
        <w:tab/>
      </w:r>
      <w:r w:rsidRPr="008D61C5">
        <w:rPr>
          <w:rFonts w:ascii="Arial" w:hAnsi="Arial" w:cs="Arial"/>
          <w:b/>
          <w:color w:val="7030A0"/>
          <w:sz w:val="48"/>
          <w:szCs w:val="52"/>
        </w:rPr>
        <w:t>c) vozovka a „vše na ní“</w:t>
      </w:r>
    </w:p>
    <w:p w:rsidR="00810EB2" w:rsidRPr="008D61C5" w:rsidRDefault="00810EB2" w:rsidP="00810EB2">
      <w:pPr>
        <w:spacing w:line="276" w:lineRule="auto"/>
        <w:rPr>
          <w:rFonts w:ascii="Arial" w:hAnsi="Arial" w:cs="Arial"/>
          <w:b/>
          <w:sz w:val="48"/>
          <w:szCs w:val="52"/>
        </w:rPr>
      </w:pPr>
      <w:r w:rsidRPr="008D61C5">
        <w:rPr>
          <w:rFonts w:ascii="Arial" w:hAnsi="Arial" w:cs="Arial"/>
          <w:b/>
          <w:sz w:val="48"/>
          <w:szCs w:val="52"/>
        </w:rPr>
        <w:tab/>
      </w:r>
      <w:r w:rsidRPr="008D61C5">
        <w:rPr>
          <w:rFonts w:ascii="Arial" w:hAnsi="Arial" w:cs="Arial"/>
          <w:b/>
          <w:color w:val="70AD47" w:themeColor="accent6"/>
          <w:sz w:val="48"/>
          <w:szCs w:val="52"/>
        </w:rPr>
        <w:t>d) prostor kolem vozovky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D61C5" w:rsidRDefault="008D61C5" w:rsidP="00810EB2">
      <w:pPr>
        <w:rPr>
          <w:rFonts w:ascii="Arial" w:hAnsi="Arial" w:cs="Arial"/>
          <w:b/>
          <w:color w:val="FF0000"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  <w:r w:rsidRPr="008D61C5">
        <w:rPr>
          <w:rFonts w:ascii="Arial" w:hAnsi="Arial" w:cs="Arial"/>
          <w:b/>
          <w:color w:val="FF0000"/>
          <w:sz w:val="48"/>
          <w:szCs w:val="52"/>
        </w:rPr>
        <w:lastRenderedPageBreak/>
        <w:t>K</w:t>
      </w:r>
      <w:r w:rsidRPr="008D61C5">
        <w:rPr>
          <w:rFonts w:ascii="Arial" w:hAnsi="Arial" w:cs="Arial"/>
          <w:b/>
          <w:sz w:val="48"/>
          <w:szCs w:val="52"/>
        </w:rPr>
        <w:t> </w:t>
      </w:r>
      <w:r w:rsidRPr="008D61C5">
        <w:rPr>
          <w:rFonts w:ascii="Arial" w:hAnsi="Arial" w:cs="Arial"/>
          <w:b/>
          <w:color w:val="FF0000"/>
          <w:sz w:val="48"/>
          <w:szCs w:val="52"/>
        </w:rPr>
        <w:t>omezování tohoto rizika je třeba: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4472C4" w:themeColor="accent5"/>
          <w:sz w:val="48"/>
          <w:szCs w:val="52"/>
        </w:rPr>
      </w:pP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1. Neriskovat rychlou jízdou, </w:t>
      </w:r>
    </w:p>
    <w:p w:rsidR="00810EB2" w:rsidRPr="008D61C5" w:rsidRDefault="00810EB2" w:rsidP="00810EB2">
      <w:pPr>
        <w:rPr>
          <w:rFonts w:ascii="Arial" w:hAnsi="Arial" w:cs="Arial"/>
          <w:b/>
          <w:color w:val="4472C4" w:themeColor="accent5"/>
          <w:sz w:val="48"/>
          <w:szCs w:val="52"/>
        </w:rPr>
      </w:pP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     zejména při jízdě do zatáček a </w:t>
      </w:r>
    </w:p>
    <w:p w:rsidR="00810EB2" w:rsidRPr="008D61C5" w:rsidRDefault="00810EB2" w:rsidP="00810EB2">
      <w:pPr>
        <w:rPr>
          <w:rFonts w:ascii="Arial" w:hAnsi="Arial" w:cs="Arial"/>
          <w:b/>
          <w:color w:val="4472C4" w:themeColor="accent5"/>
          <w:sz w:val="48"/>
          <w:szCs w:val="52"/>
        </w:rPr>
      </w:pP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     z kopce.</w:t>
      </w:r>
      <w:r w:rsid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 </w:t>
      </w: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Nikdo přitom nepředjíždí </w:t>
      </w:r>
    </w:p>
    <w:p w:rsidR="00810EB2" w:rsidRPr="008D61C5" w:rsidRDefault="00810EB2" w:rsidP="00810EB2">
      <w:pPr>
        <w:rPr>
          <w:rFonts w:ascii="Arial" w:hAnsi="Arial" w:cs="Arial"/>
          <w:b/>
          <w:color w:val="4472C4" w:themeColor="accent5"/>
          <w:sz w:val="48"/>
          <w:szCs w:val="52"/>
        </w:rPr>
      </w:pP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     vedoucího jezdecké skupiny, </w:t>
      </w:r>
    </w:p>
    <w:p w:rsidR="00810EB2" w:rsidRPr="008D61C5" w:rsidRDefault="00810EB2" w:rsidP="00810EB2">
      <w:pPr>
        <w:rPr>
          <w:rFonts w:ascii="Arial" w:hAnsi="Arial" w:cs="Arial"/>
          <w:b/>
          <w:color w:val="4472C4" w:themeColor="accent5"/>
          <w:sz w:val="48"/>
          <w:szCs w:val="52"/>
        </w:rPr>
      </w:pPr>
      <w:r w:rsidRPr="008D61C5">
        <w:rPr>
          <w:rFonts w:ascii="Arial" w:hAnsi="Arial" w:cs="Arial"/>
          <w:b/>
          <w:color w:val="4472C4" w:themeColor="accent5"/>
          <w:sz w:val="48"/>
          <w:szCs w:val="52"/>
        </w:rPr>
        <w:t xml:space="preserve">     který udává tempo.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70AD47" w:themeColor="accent6"/>
          <w:sz w:val="48"/>
          <w:szCs w:val="52"/>
        </w:rPr>
      </w:pPr>
      <w:r w:rsidRPr="008D61C5">
        <w:rPr>
          <w:rFonts w:ascii="Arial" w:hAnsi="Arial" w:cs="Arial"/>
          <w:b/>
          <w:color w:val="70AD47" w:themeColor="accent6"/>
          <w:sz w:val="48"/>
          <w:szCs w:val="52"/>
        </w:rPr>
        <w:t>2. Dodržovat jízdu za sebou.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ED7D31" w:themeColor="accent2"/>
          <w:sz w:val="48"/>
          <w:szCs w:val="52"/>
        </w:rPr>
      </w:pPr>
      <w:r w:rsidRPr="008D61C5">
        <w:rPr>
          <w:rFonts w:ascii="Arial" w:hAnsi="Arial" w:cs="Arial"/>
          <w:b/>
          <w:color w:val="ED7D31" w:themeColor="accent2"/>
          <w:sz w:val="48"/>
          <w:szCs w:val="52"/>
        </w:rPr>
        <w:t xml:space="preserve">3. Dbát na správnou bezpečnostní </w:t>
      </w:r>
    </w:p>
    <w:p w:rsidR="00810EB2" w:rsidRPr="008D61C5" w:rsidRDefault="00810EB2" w:rsidP="00810EB2">
      <w:pPr>
        <w:rPr>
          <w:rFonts w:ascii="Arial" w:hAnsi="Arial" w:cs="Arial"/>
          <w:b/>
          <w:color w:val="ED7D31" w:themeColor="accent2"/>
          <w:sz w:val="48"/>
          <w:szCs w:val="52"/>
        </w:rPr>
      </w:pPr>
      <w:r w:rsidRPr="008D61C5">
        <w:rPr>
          <w:rFonts w:ascii="Arial" w:hAnsi="Arial" w:cs="Arial"/>
          <w:b/>
          <w:color w:val="ED7D31" w:themeColor="accent2"/>
          <w:sz w:val="48"/>
          <w:szCs w:val="52"/>
        </w:rPr>
        <w:t xml:space="preserve">     vzdálenost jednotlivých cyklistů </w:t>
      </w:r>
    </w:p>
    <w:p w:rsidR="00810EB2" w:rsidRPr="008D61C5" w:rsidRDefault="00810EB2" w:rsidP="00810EB2">
      <w:pPr>
        <w:rPr>
          <w:rFonts w:ascii="Arial" w:hAnsi="Arial" w:cs="Arial"/>
          <w:b/>
          <w:color w:val="ED7D31" w:themeColor="accent2"/>
          <w:sz w:val="48"/>
          <w:szCs w:val="52"/>
        </w:rPr>
      </w:pPr>
      <w:r w:rsidRPr="008D61C5">
        <w:rPr>
          <w:rFonts w:ascii="Arial" w:hAnsi="Arial" w:cs="Arial"/>
          <w:b/>
          <w:color w:val="ED7D31" w:themeColor="accent2"/>
          <w:sz w:val="48"/>
          <w:szCs w:val="52"/>
        </w:rPr>
        <w:t xml:space="preserve">     (min. 5 metrů).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4. Věnovat pozornost terénu a </w:t>
      </w: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    řízení kola. Zejména stavu vozovky, </w:t>
      </w: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    nerovnostem, překážkám a </w:t>
      </w: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    ostatním účastníkům provozu.</w:t>
      </w: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    Nebezpečí je třeba očekávat i </w:t>
      </w:r>
      <w:proofErr w:type="gramStart"/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>od</w:t>
      </w:r>
      <w:proofErr w:type="gramEnd"/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</w:t>
      </w: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    přírody – létající hmyz a ptáci, </w:t>
      </w:r>
    </w:p>
    <w:p w:rsidR="00810EB2" w:rsidRPr="008D61C5" w:rsidRDefault="00810EB2" w:rsidP="00810EB2">
      <w:pPr>
        <w:rPr>
          <w:rFonts w:ascii="Arial" w:hAnsi="Arial" w:cs="Arial"/>
          <w:b/>
          <w:color w:val="5B9BD5" w:themeColor="accent1"/>
          <w:sz w:val="48"/>
          <w:szCs w:val="52"/>
        </w:rPr>
      </w:pPr>
      <w:r w:rsidRPr="008D61C5">
        <w:rPr>
          <w:rFonts w:ascii="Arial" w:hAnsi="Arial" w:cs="Arial"/>
          <w:b/>
          <w:color w:val="5B9BD5" w:themeColor="accent1"/>
          <w:sz w:val="48"/>
          <w:szCs w:val="52"/>
        </w:rPr>
        <w:t xml:space="preserve">     běžící zajíci, srny apod.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C00000"/>
          <w:sz w:val="48"/>
          <w:szCs w:val="52"/>
        </w:rPr>
      </w:pPr>
      <w:r w:rsidRPr="008D61C5">
        <w:rPr>
          <w:rFonts w:ascii="Arial" w:hAnsi="Arial" w:cs="Arial"/>
          <w:b/>
          <w:color w:val="C00000"/>
          <w:sz w:val="48"/>
          <w:szCs w:val="52"/>
        </w:rPr>
        <w:t>5. Nejezdit při úplném kraji vozovky.</w:t>
      </w:r>
    </w:p>
    <w:p w:rsidR="008D61C5" w:rsidRDefault="008D61C5" w:rsidP="00810EB2">
      <w:pPr>
        <w:rPr>
          <w:rFonts w:ascii="Arial" w:hAnsi="Arial" w:cs="Arial"/>
          <w:b/>
          <w:color w:val="70AD47" w:themeColor="accent6"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70AD47" w:themeColor="accent6"/>
          <w:sz w:val="48"/>
          <w:szCs w:val="52"/>
        </w:rPr>
      </w:pPr>
      <w:r w:rsidRPr="008D61C5">
        <w:rPr>
          <w:rFonts w:ascii="Arial" w:hAnsi="Arial" w:cs="Arial"/>
          <w:b/>
          <w:color w:val="70AD47" w:themeColor="accent6"/>
          <w:sz w:val="48"/>
          <w:szCs w:val="52"/>
        </w:rPr>
        <w:t>6. Dbát pravidel silničního provozu.</w:t>
      </w:r>
    </w:p>
    <w:p w:rsidR="00810EB2" w:rsidRPr="008D61C5" w:rsidRDefault="00810EB2" w:rsidP="00810EB2">
      <w:pPr>
        <w:rPr>
          <w:rFonts w:ascii="Arial" w:hAnsi="Arial" w:cs="Arial"/>
          <w:b/>
          <w:color w:val="FFC000"/>
          <w:sz w:val="48"/>
          <w:szCs w:val="52"/>
        </w:rPr>
      </w:pPr>
      <w:r w:rsidRPr="008D61C5">
        <w:rPr>
          <w:rFonts w:ascii="Arial" w:hAnsi="Arial" w:cs="Arial"/>
          <w:b/>
          <w:color w:val="FFC000"/>
          <w:sz w:val="48"/>
          <w:szCs w:val="52"/>
        </w:rPr>
        <w:lastRenderedPageBreak/>
        <w:t>7. Vyhýbat se náhlému brždění.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00B0F0"/>
          <w:sz w:val="48"/>
          <w:szCs w:val="52"/>
        </w:rPr>
      </w:pPr>
      <w:r w:rsidRPr="008D61C5">
        <w:rPr>
          <w:rFonts w:ascii="Arial" w:hAnsi="Arial" w:cs="Arial"/>
          <w:b/>
          <w:color w:val="00B0F0"/>
          <w:sz w:val="48"/>
          <w:szCs w:val="52"/>
        </w:rPr>
        <w:t xml:space="preserve">8. Mít dobře vybavené, seřízené  a </w:t>
      </w:r>
    </w:p>
    <w:p w:rsidR="00810EB2" w:rsidRPr="008D61C5" w:rsidRDefault="00810EB2" w:rsidP="00810EB2">
      <w:pPr>
        <w:rPr>
          <w:rFonts w:ascii="Arial" w:hAnsi="Arial" w:cs="Arial"/>
          <w:b/>
          <w:color w:val="00B0F0"/>
          <w:sz w:val="48"/>
          <w:szCs w:val="52"/>
        </w:rPr>
      </w:pPr>
      <w:r w:rsidRPr="008D61C5">
        <w:rPr>
          <w:rFonts w:ascii="Arial" w:hAnsi="Arial" w:cs="Arial"/>
          <w:b/>
          <w:color w:val="00B0F0"/>
          <w:sz w:val="48"/>
          <w:szCs w:val="52"/>
        </w:rPr>
        <w:t xml:space="preserve">     zkontrolované kolo v dobrém </w:t>
      </w:r>
    </w:p>
    <w:p w:rsidR="00810EB2" w:rsidRPr="008D61C5" w:rsidRDefault="00810EB2" w:rsidP="00810EB2">
      <w:pPr>
        <w:rPr>
          <w:rFonts w:ascii="Arial" w:hAnsi="Arial" w:cs="Arial"/>
          <w:b/>
          <w:color w:val="00B0F0"/>
          <w:sz w:val="48"/>
          <w:szCs w:val="52"/>
        </w:rPr>
      </w:pPr>
      <w:r w:rsidRPr="008D61C5">
        <w:rPr>
          <w:rFonts w:ascii="Arial" w:hAnsi="Arial" w:cs="Arial"/>
          <w:b/>
          <w:color w:val="00B0F0"/>
          <w:sz w:val="48"/>
          <w:szCs w:val="52"/>
        </w:rPr>
        <w:t xml:space="preserve">     </w:t>
      </w:r>
      <w:proofErr w:type="gramStart"/>
      <w:r w:rsidRPr="008D61C5">
        <w:rPr>
          <w:rFonts w:ascii="Arial" w:hAnsi="Arial" w:cs="Arial"/>
          <w:b/>
          <w:color w:val="00B0F0"/>
          <w:sz w:val="48"/>
          <w:szCs w:val="52"/>
        </w:rPr>
        <w:t>technickém</w:t>
      </w:r>
      <w:proofErr w:type="gramEnd"/>
      <w:r w:rsidRPr="008D61C5">
        <w:rPr>
          <w:rFonts w:ascii="Arial" w:hAnsi="Arial" w:cs="Arial"/>
          <w:b/>
          <w:color w:val="00B0F0"/>
          <w:sz w:val="48"/>
          <w:szCs w:val="52"/>
        </w:rPr>
        <w:t xml:space="preserve"> stavu.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7030A0"/>
          <w:sz w:val="48"/>
          <w:szCs w:val="52"/>
        </w:rPr>
      </w:pPr>
      <w:r w:rsidRPr="008D61C5">
        <w:rPr>
          <w:rFonts w:ascii="Arial" w:hAnsi="Arial" w:cs="Arial"/>
          <w:b/>
          <w:color w:val="7030A0"/>
          <w:sz w:val="48"/>
          <w:szCs w:val="52"/>
        </w:rPr>
        <w:t xml:space="preserve">9. Používat brýle, vhodný oděv a </w:t>
      </w:r>
    </w:p>
    <w:p w:rsidR="00810EB2" w:rsidRPr="008D61C5" w:rsidRDefault="00810EB2" w:rsidP="00810EB2">
      <w:pPr>
        <w:rPr>
          <w:rFonts w:ascii="Arial" w:hAnsi="Arial" w:cs="Arial"/>
          <w:b/>
          <w:color w:val="7030A0"/>
          <w:sz w:val="48"/>
          <w:szCs w:val="52"/>
        </w:rPr>
      </w:pPr>
      <w:r w:rsidRPr="008D61C5">
        <w:rPr>
          <w:rFonts w:ascii="Arial" w:hAnsi="Arial" w:cs="Arial"/>
          <w:b/>
          <w:color w:val="7030A0"/>
          <w:sz w:val="48"/>
          <w:szCs w:val="52"/>
        </w:rPr>
        <w:t xml:space="preserve">     přilbu.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C00000"/>
          <w:sz w:val="48"/>
          <w:szCs w:val="52"/>
        </w:rPr>
      </w:pPr>
      <w:r w:rsidRPr="008D61C5">
        <w:rPr>
          <w:rFonts w:ascii="Arial" w:hAnsi="Arial" w:cs="Arial"/>
          <w:b/>
          <w:color w:val="C00000"/>
          <w:sz w:val="48"/>
          <w:szCs w:val="52"/>
        </w:rPr>
        <w:t>10. Nesbírat během jízdy věci vypadlé z batohu (pumpička a podobně) – hrozí náraz jezdců, kteří jedou za sbírající osobou.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color w:val="2E74B5" w:themeColor="accent1" w:themeShade="BF"/>
          <w:sz w:val="48"/>
          <w:szCs w:val="52"/>
        </w:rPr>
      </w:pPr>
      <w:r w:rsidRPr="008D61C5">
        <w:rPr>
          <w:rFonts w:ascii="Arial" w:hAnsi="Arial" w:cs="Arial"/>
          <w:b/>
          <w:color w:val="2E74B5" w:themeColor="accent1" w:themeShade="BF"/>
          <w:sz w:val="48"/>
          <w:szCs w:val="52"/>
        </w:rPr>
        <w:t xml:space="preserve">11. V případě vzniklé nebezpečné situace pomalu přibrzdit a sjet </w:t>
      </w:r>
      <w:r w:rsidR="008D61C5">
        <w:rPr>
          <w:rFonts w:ascii="Arial" w:hAnsi="Arial" w:cs="Arial"/>
          <w:b/>
          <w:color w:val="2E74B5" w:themeColor="accent1" w:themeShade="BF"/>
          <w:sz w:val="48"/>
          <w:szCs w:val="52"/>
        </w:rPr>
        <w:t>k</w:t>
      </w:r>
      <w:r w:rsidRPr="008D61C5">
        <w:rPr>
          <w:rFonts w:ascii="Arial" w:hAnsi="Arial" w:cs="Arial"/>
          <w:b/>
          <w:color w:val="2E74B5" w:themeColor="accent1" w:themeShade="BF"/>
          <w:sz w:val="48"/>
          <w:szCs w:val="52"/>
        </w:rPr>
        <w:t> pravému okraji vozovky. Sledovat, co se děje.</w:t>
      </w: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10EB2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D61C5" w:rsidRDefault="008D61C5" w:rsidP="00810EB2">
      <w:pPr>
        <w:rPr>
          <w:rFonts w:ascii="Arial" w:hAnsi="Arial" w:cs="Arial"/>
          <w:b/>
          <w:sz w:val="48"/>
          <w:szCs w:val="52"/>
        </w:rPr>
      </w:pPr>
    </w:p>
    <w:p w:rsidR="008D61C5" w:rsidRPr="008D61C5" w:rsidRDefault="008D61C5" w:rsidP="00810EB2">
      <w:pPr>
        <w:rPr>
          <w:rFonts w:ascii="Arial" w:hAnsi="Arial" w:cs="Arial"/>
          <w:b/>
          <w:sz w:val="48"/>
          <w:szCs w:val="52"/>
        </w:rPr>
      </w:pPr>
    </w:p>
    <w:p w:rsidR="00810EB2" w:rsidRPr="008D61C5" w:rsidRDefault="00810EB2" w:rsidP="00810EB2">
      <w:pPr>
        <w:rPr>
          <w:rFonts w:ascii="Arial" w:hAnsi="Arial" w:cs="Arial"/>
          <w:b/>
          <w:sz w:val="48"/>
          <w:szCs w:val="52"/>
        </w:rPr>
      </w:pPr>
    </w:p>
    <w:p w:rsidR="008D61C5" w:rsidRDefault="00810EB2" w:rsidP="00810EB2">
      <w:pPr>
        <w:pStyle w:val="Nadpis1"/>
        <w:jc w:val="center"/>
        <w:rPr>
          <w:rFonts w:ascii="Arial" w:hAnsi="Arial" w:cs="Arial"/>
          <w:szCs w:val="28"/>
          <w:u w:val="none"/>
        </w:rPr>
      </w:pPr>
      <w:r w:rsidRPr="008D61C5">
        <w:rPr>
          <w:rFonts w:ascii="Arial" w:hAnsi="Arial" w:cs="Arial"/>
          <w:szCs w:val="28"/>
          <w:u w:val="none"/>
        </w:rPr>
        <w:lastRenderedPageBreak/>
        <w:t>Pokyny pro jízdu n</w:t>
      </w:r>
      <w:r w:rsidR="001B516A" w:rsidRPr="008D61C5">
        <w:rPr>
          <w:rFonts w:ascii="Arial" w:hAnsi="Arial" w:cs="Arial"/>
          <w:szCs w:val="28"/>
          <w:u w:val="none"/>
        </w:rPr>
        <w:t>a kole v rámci sportovně-turistického kurzu Gymnázia,</w:t>
      </w:r>
      <w:r w:rsidR="001B516A" w:rsidRPr="008D61C5">
        <w:rPr>
          <w:rFonts w:ascii="Arial" w:hAnsi="Arial" w:cs="Arial"/>
          <w:color w:val="333333"/>
          <w:szCs w:val="28"/>
          <w:u w:val="none"/>
          <w:shd w:val="clear" w:color="auto" w:fill="FFFFFF"/>
        </w:rPr>
        <w:t xml:space="preserve"> obchodní akademie, vyšší odborné školy a jazykové školy s právem státní jazykové zkoušky</w:t>
      </w:r>
      <w:r w:rsidR="001B516A" w:rsidRPr="008D61C5">
        <w:rPr>
          <w:rFonts w:ascii="Arial" w:hAnsi="Arial" w:cs="Arial"/>
          <w:szCs w:val="28"/>
          <w:u w:val="none"/>
        </w:rPr>
        <w:t xml:space="preserve"> </w:t>
      </w:r>
      <w:r w:rsidRPr="008D61C5">
        <w:rPr>
          <w:rFonts w:ascii="Arial" w:hAnsi="Arial" w:cs="Arial"/>
          <w:szCs w:val="28"/>
          <w:u w:val="none"/>
        </w:rPr>
        <w:t>Svitavy</w:t>
      </w:r>
      <w:r w:rsidR="008D61C5">
        <w:rPr>
          <w:rFonts w:ascii="Arial" w:hAnsi="Arial" w:cs="Arial"/>
          <w:szCs w:val="28"/>
          <w:u w:val="none"/>
        </w:rPr>
        <w:t xml:space="preserve"> </w:t>
      </w:r>
    </w:p>
    <w:p w:rsidR="00810EB2" w:rsidRPr="008D61C5" w:rsidRDefault="008D61C5" w:rsidP="00810EB2">
      <w:pPr>
        <w:pStyle w:val="Nadpis1"/>
        <w:jc w:val="center"/>
        <w:rPr>
          <w:rFonts w:ascii="Arial" w:hAnsi="Arial" w:cs="Arial"/>
          <w:b w:val="0"/>
          <w:szCs w:val="28"/>
          <w:u w:val="none"/>
        </w:rPr>
      </w:pPr>
      <w:r w:rsidRPr="008D61C5">
        <w:rPr>
          <w:rFonts w:ascii="Arial" w:hAnsi="Arial" w:cs="Arial"/>
          <w:b w:val="0"/>
          <w:szCs w:val="28"/>
          <w:u w:val="none"/>
        </w:rPr>
        <w:t>(platí pro žáky obchodní akademie)</w:t>
      </w:r>
    </w:p>
    <w:p w:rsidR="00810EB2" w:rsidRPr="008D61C5" w:rsidRDefault="00810EB2" w:rsidP="00810EB2">
      <w:pPr>
        <w:rPr>
          <w:szCs w:val="28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Je třeba mít na paměti, že jízda na kole patří mezi rizikové činnosti s možností těžkých (i smrtelných) úrazů, kterým je třeba předcházet dodržováním pravidel a pokynů.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Neustále hrozí riziko nebezpečí „4 stran“: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ab/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a) kolo – jeho stav a vlastnosti</w:t>
      </w:r>
      <w:r w:rsidRPr="008D61C5">
        <w:rPr>
          <w:rFonts w:ascii="Arial" w:hAnsi="Arial" w:cs="Arial"/>
          <w:sz w:val="22"/>
        </w:rPr>
        <w:tab/>
        <w:t>b) chování jezdce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c) vozovka a „vše na ní“</w:t>
      </w:r>
      <w:r w:rsidRPr="008D61C5">
        <w:rPr>
          <w:rFonts w:ascii="Arial" w:hAnsi="Arial" w:cs="Arial"/>
          <w:sz w:val="22"/>
        </w:rPr>
        <w:tab/>
      </w:r>
      <w:r w:rsidRPr="008D61C5">
        <w:rPr>
          <w:rFonts w:ascii="Arial" w:hAnsi="Arial" w:cs="Arial"/>
          <w:sz w:val="22"/>
        </w:rPr>
        <w:tab/>
        <w:t>d) prostor kolem vozovky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b/>
          <w:sz w:val="22"/>
        </w:rPr>
      </w:pPr>
      <w:r w:rsidRPr="008D61C5">
        <w:rPr>
          <w:rFonts w:ascii="Arial" w:hAnsi="Arial" w:cs="Arial"/>
          <w:b/>
          <w:sz w:val="22"/>
        </w:rPr>
        <w:t>K omezování tohoto rizika je třeba: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1.) Neriskovat rychlou jízdou, zejména při jízdě do zatáček a z kopce.</w:t>
      </w:r>
      <w:r w:rsidR="008D61C5">
        <w:rPr>
          <w:rFonts w:ascii="Arial" w:hAnsi="Arial" w:cs="Arial"/>
          <w:sz w:val="22"/>
        </w:rPr>
        <w:t xml:space="preserve"> </w:t>
      </w:r>
      <w:r w:rsidRPr="008D61C5">
        <w:rPr>
          <w:rFonts w:ascii="Arial" w:hAnsi="Arial" w:cs="Arial"/>
          <w:sz w:val="22"/>
        </w:rPr>
        <w:t>Nikdo přitom nepředjíždí vedoucího jezdecké skupiny, který udává</w:t>
      </w:r>
      <w:r w:rsidR="008D61C5">
        <w:rPr>
          <w:rFonts w:ascii="Arial" w:hAnsi="Arial" w:cs="Arial"/>
          <w:sz w:val="22"/>
        </w:rPr>
        <w:t xml:space="preserve"> </w:t>
      </w:r>
      <w:r w:rsidRPr="008D61C5">
        <w:rPr>
          <w:rFonts w:ascii="Arial" w:hAnsi="Arial" w:cs="Arial"/>
          <w:sz w:val="22"/>
        </w:rPr>
        <w:t>tempo.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2.) Dodržovat jízdu za sebou.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3.) Dbát na správnou bezpečnostní vzdálenost jednotlivých cyklistů (min. 5 metrů).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 xml:space="preserve">4.) Věnovat pozornost terénu a řízení kola. </w:t>
      </w:r>
      <w:r w:rsidR="008D61C5">
        <w:rPr>
          <w:rFonts w:ascii="Arial" w:hAnsi="Arial" w:cs="Arial"/>
          <w:sz w:val="22"/>
        </w:rPr>
        <w:t>Z</w:t>
      </w:r>
      <w:r w:rsidRPr="008D61C5">
        <w:rPr>
          <w:rFonts w:ascii="Arial" w:hAnsi="Arial" w:cs="Arial"/>
          <w:sz w:val="22"/>
        </w:rPr>
        <w:t xml:space="preserve">ejména stavu vozovky, nerovnostem, </w:t>
      </w:r>
      <w:r w:rsidR="008D61C5">
        <w:rPr>
          <w:rFonts w:ascii="Arial" w:hAnsi="Arial" w:cs="Arial"/>
          <w:sz w:val="22"/>
        </w:rPr>
        <w:t xml:space="preserve"> </w:t>
      </w:r>
      <w:r w:rsidRPr="008D61C5">
        <w:rPr>
          <w:rFonts w:ascii="Arial" w:hAnsi="Arial" w:cs="Arial"/>
          <w:sz w:val="22"/>
        </w:rPr>
        <w:t>překážkám a ostatním účastníkům provozu.</w:t>
      </w:r>
      <w:r w:rsidR="008D61C5">
        <w:rPr>
          <w:rFonts w:ascii="Arial" w:hAnsi="Arial" w:cs="Arial"/>
          <w:sz w:val="22"/>
        </w:rPr>
        <w:t xml:space="preserve"> </w:t>
      </w:r>
      <w:r w:rsidRPr="008D61C5">
        <w:rPr>
          <w:rFonts w:ascii="Arial" w:hAnsi="Arial" w:cs="Arial"/>
          <w:sz w:val="22"/>
        </w:rPr>
        <w:t>Nebezpečí je třeba očekávat i od přírody – létající hmyz a ptáci, běžící zajíci, srny apod.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5.) Nejezdit při úplném kraji vozovky.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6.) Dbát pravidel silničního provozu.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7.) Vyhýbat se náhlému brždění.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8.) Mít dobře vybavené, seřízené  a zkontrolované kolo v dobrém technickém stavu.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9.) Používat brýle, vhodný oděv a přilbu.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10.) Nesbírat během jízdy věci vypadlé z batohu (pumpička a podobně) – hrozí náraz         jezdců, kteří jedou za sbírající osobou.</w:t>
      </w: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</w:p>
    <w:p w:rsidR="00810EB2" w:rsidRPr="008D61C5" w:rsidRDefault="00810EB2" w:rsidP="008D61C5">
      <w:pPr>
        <w:jc w:val="both"/>
        <w:rPr>
          <w:rFonts w:ascii="Arial" w:hAnsi="Arial" w:cs="Arial"/>
          <w:sz w:val="22"/>
        </w:rPr>
      </w:pPr>
      <w:r w:rsidRPr="008D61C5">
        <w:rPr>
          <w:rFonts w:ascii="Arial" w:hAnsi="Arial" w:cs="Arial"/>
          <w:sz w:val="22"/>
        </w:rPr>
        <w:t>11.) V případě vzniklé nebezpečné situace pomalu přibrzdit a sjet k pravému okraji        vozovky. Sledovat, co se děje.</w:t>
      </w:r>
    </w:p>
    <w:p w:rsidR="00770DB9" w:rsidRPr="008D61C5" w:rsidRDefault="00770DB9" w:rsidP="008D61C5">
      <w:pPr>
        <w:jc w:val="both"/>
        <w:rPr>
          <w:sz w:val="22"/>
        </w:rPr>
      </w:pPr>
    </w:p>
    <w:sectPr w:rsidR="00770DB9" w:rsidRPr="008D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EB"/>
    <w:rsid w:val="001B516A"/>
    <w:rsid w:val="00681AEB"/>
    <w:rsid w:val="00770DB9"/>
    <w:rsid w:val="00810EB2"/>
    <w:rsid w:val="008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59C2"/>
  <w15:docId w15:val="{3CE36BF7-80A6-4ADA-B45F-3901DB6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0EB2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0EB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Milan Báča</cp:lastModifiedBy>
  <cp:revision>2</cp:revision>
  <dcterms:created xsi:type="dcterms:W3CDTF">2019-04-08T21:18:00Z</dcterms:created>
  <dcterms:modified xsi:type="dcterms:W3CDTF">2019-04-08T21:18:00Z</dcterms:modified>
</cp:coreProperties>
</file>